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4C" w:rsidRDefault="00D93C4C" w:rsidP="00D93C4C">
      <w:pPr>
        <w:spacing w:line="560" w:lineRule="exact"/>
        <w:rPr>
          <w:rFonts w:ascii="黑体" w:eastAsia="黑体" w:hAnsi="黑体"/>
          <w:sz w:val="44"/>
          <w:szCs w:val="44"/>
        </w:rPr>
      </w:pPr>
    </w:p>
    <w:p w:rsidR="00D93C4C" w:rsidRDefault="00D93C4C" w:rsidP="00D93C4C">
      <w:pPr>
        <w:spacing w:line="560" w:lineRule="exact"/>
        <w:rPr>
          <w:rFonts w:ascii="黑体" w:eastAsia="黑体" w:hAnsi="黑体"/>
          <w:sz w:val="44"/>
          <w:szCs w:val="44"/>
        </w:rPr>
      </w:pPr>
    </w:p>
    <w:p w:rsidR="00D93C4C" w:rsidRDefault="00D93C4C" w:rsidP="00D93C4C">
      <w:pPr>
        <w:spacing w:line="560" w:lineRule="exact"/>
        <w:rPr>
          <w:rFonts w:ascii="黑体" w:eastAsia="黑体" w:hAnsi="黑体"/>
          <w:sz w:val="44"/>
          <w:szCs w:val="44"/>
        </w:rPr>
      </w:pPr>
    </w:p>
    <w:p w:rsidR="00D93C4C" w:rsidRPr="00217C09" w:rsidRDefault="00D93C4C" w:rsidP="00D93C4C">
      <w:pPr>
        <w:spacing w:line="560" w:lineRule="exact"/>
        <w:rPr>
          <w:rFonts w:ascii="黑体" w:eastAsia="黑体" w:hAnsi="宋体"/>
          <w:b/>
          <w:color w:val="000000"/>
          <w:sz w:val="28"/>
          <w:szCs w:val="28"/>
        </w:rPr>
      </w:pPr>
      <w:r>
        <w:rPr>
          <w:rFonts w:ascii="黑体" w:eastAsia="黑体" w:hAnsi="宋体" w:hint="eastAsia"/>
          <w:b/>
          <w:color w:val="000000"/>
          <w:sz w:val="28"/>
          <w:szCs w:val="28"/>
        </w:rPr>
        <w:t>面复                                                      A</w:t>
      </w:r>
    </w:p>
    <w:p w:rsidR="00D93C4C" w:rsidRPr="009D2286" w:rsidRDefault="00D93C4C" w:rsidP="00D93C4C">
      <w:pPr>
        <w:spacing w:line="560" w:lineRule="exact"/>
        <w:jc w:val="center"/>
        <w:rPr>
          <w:rFonts w:ascii="方正小标宋简体" w:eastAsia="方正小标宋简体" w:hAnsi="文星标宋"/>
          <w:b/>
          <w:color w:val="000000"/>
          <w:sz w:val="44"/>
        </w:rPr>
      </w:pPr>
      <w:r w:rsidRPr="009D2286">
        <w:rPr>
          <w:rFonts w:ascii="方正小标宋简体" w:eastAsia="方正小标宋简体" w:hAnsi="文星标宋" w:hint="eastAsia"/>
          <w:b/>
          <w:color w:val="000000"/>
          <w:sz w:val="44"/>
        </w:rPr>
        <w:t>青岛市中级人民法院</w:t>
      </w:r>
    </w:p>
    <w:p w:rsidR="00D93C4C" w:rsidRPr="009D2286" w:rsidRDefault="00D93C4C" w:rsidP="00D93C4C">
      <w:pPr>
        <w:spacing w:line="560" w:lineRule="exact"/>
        <w:jc w:val="center"/>
        <w:rPr>
          <w:rFonts w:ascii="方正小标宋简体" w:eastAsia="方正小标宋简体" w:hAnsi="文星标宋"/>
          <w:b/>
          <w:color w:val="000000"/>
          <w:sz w:val="44"/>
        </w:rPr>
      </w:pPr>
      <w:r w:rsidRPr="009D2286">
        <w:rPr>
          <w:rFonts w:ascii="方正小标宋简体" w:eastAsia="方正小标宋简体" w:hAnsi="文星标宋" w:hint="eastAsia"/>
          <w:b/>
          <w:color w:val="000000"/>
          <w:sz w:val="44"/>
        </w:rPr>
        <w:t>关于市十六届人大</w:t>
      </w:r>
      <w:r>
        <w:rPr>
          <w:rFonts w:ascii="方正小标宋简体" w:eastAsia="方正小标宋简体" w:hAnsi="文星标宋" w:hint="eastAsia"/>
          <w:b/>
          <w:color w:val="000000"/>
          <w:sz w:val="44"/>
        </w:rPr>
        <w:t>四</w:t>
      </w:r>
      <w:r w:rsidRPr="009D2286">
        <w:rPr>
          <w:rFonts w:ascii="方正小标宋简体" w:eastAsia="方正小标宋简体" w:hAnsi="文星标宋" w:hint="eastAsia"/>
          <w:b/>
          <w:color w:val="000000"/>
          <w:sz w:val="44"/>
        </w:rPr>
        <w:t>次会议会字</w:t>
      </w:r>
      <w:r w:rsidRPr="009D2286">
        <w:rPr>
          <w:rFonts w:ascii="方正小标宋简体" w:eastAsia="方正小标宋简体" w:hAnsi="文星标宋" w:hint="eastAsia"/>
          <w:b/>
          <w:color w:val="000000"/>
          <w:sz w:val="44"/>
          <w:szCs w:val="44"/>
        </w:rPr>
        <w:t>第</w:t>
      </w:r>
      <w:r>
        <w:rPr>
          <w:rFonts w:ascii="方正小标宋简体" w:eastAsia="方正小标宋简体" w:hAnsi="文星标宋" w:hint="eastAsia"/>
          <w:b/>
          <w:color w:val="000000"/>
          <w:sz w:val="44"/>
          <w:szCs w:val="44"/>
        </w:rPr>
        <w:t>123</w:t>
      </w:r>
      <w:r w:rsidRPr="009D2286">
        <w:rPr>
          <w:rFonts w:ascii="方正小标宋简体" w:eastAsia="方正小标宋简体" w:hAnsi="文星标宋" w:hint="eastAsia"/>
          <w:b/>
          <w:color w:val="000000"/>
          <w:sz w:val="44"/>
          <w:szCs w:val="44"/>
        </w:rPr>
        <w:t>号</w:t>
      </w:r>
    </w:p>
    <w:p w:rsidR="00D93C4C" w:rsidRPr="009D2286" w:rsidRDefault="00D93C4C" w:rsidP="00D93C4C">
      <w:pPr>
        <w:spacing w:line="560" w:lineRule="exact"/>
        <w:jc w:val="center"/>
        <w:rPr>
          <w:rFonts w:ascii="方正小标宋简体" w:eastAsia="方正小标宋简体" w:hAnsi="文星标宋"/>
          <w:b/>
          <w:color w:val="000000"/>
          <w:sz w:val="44"/>
        </w:rPr>
      </w:pPr>
      <w:r w:rsidRPr="009D2286">
        <w:rPr>
          <w:rFonts w:ascii="方正小标宋简体" w:eastAsia="方正小标宋简体" w:hAnsi="文星标宋" w:hint="eastAsia"/>
          <w:b/>
          <w:color w:val="000000"/>
          <w:sz w:val="44"/>
        </w:rPr>
        <w:t>建 议 的 答 复</w:t>
      </w:r>
    </w:p>
    <w:p w:rsidR="00D93C4C" w:rsidRDefault="00D93C4C" w:rsidP="00D93C4C">
      <w:pPr>
        <w:widowControl/>
        <w:shd w:val="clear" w:color="auto" w:fill="FFFFFF"/>
        <w:adjustRightInd w:val="0"/>
        <w:snapToGrid w:val="0"/>
        <w:spacing w:line="560" w:lineRule="exact"/>
        <w:rPr>
          <w:rFonts w:ascii="仿宋_GB2312" w:eastAsia="仿宋_GB2312" w:hAnsi="仿宋" w:cs="宋体"/>
          <w:b/>
          <w:color w:val="000000"/>
          <w:kern w:val="0"/>
          <w:sz w:val="32"/>
          <w:szCs w:val="32"/>
        </w:rPr>
      </w:pPr>
    </w:p>
    <w:p w:rsidR="00D93C4C" w:rsidRPr="009D7BAF" w:rsidRDefault="007523D7" w:rsidP="00496B35">
      <w:pPr>
        <w:widowControl/>
        <w:shd w:val="clear" w:color="auto" w:fill="FFFFFF"/>
        <w:adjustRightInd w:val="0"/>
        <w:snapToGrid w:val="0"/>
        <w:spacing w:line="560" w:lineRule="exact"/>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黄纯阳</w:t>
      </w:r>
      <w:r w:rsidR="00D93C4C" w:rsidRPr="009D7BAF">
        <w:rPr>
          <w:rFonts w:ascii="仿宋_GB2312" w:eastAsia="仿宋_GB2312" w:hAnsi="仿宋" w:cs="宋体" w:hint="eastAsia"/>
          <w:b/>
          <w:color w:val="000000"/>
          <w:kern w:val="0"/>
          <w:sz w:val="32"/>
          <w:szCs w:val="32"/>
        </w:rPr>
        <w:t>代表</w:t>
      </w:r>
      <w:r w:rsidR="00D93C4C" w:rsidRPr="009D7BAF">
        <w:rPr>
          <w:rFonts w:ascii="仿宋_GB2312" w:eastAsia="仿宋_GB2312" w:hAnsi="仿宋" w:cs="宋体" w:hint="eastAsia"/>
          <w:color w:val="000000"/>
          <w:kern w:val="0"/>
          <w:sz w:val="32"/>
          <w:szCs w:val="32"/>
        </w:rPr>
        <w:t>：</w:t>
      </w:r>
    </w:p>
    <w:p w:rsidR="00D93C4C" w:rsidRPr="009D2286" w:rsidRDefault="00D93C4C" w:rsidP="00496B35">
      <w:pPr>
        <w:widowControl/>
        <w:shd w:val="clear" w:color="auto" w:fill="FFFFFF"/>
        <w:adjustRightInd w:val="0"/>
        <w:snapToGrid w:val="0"/>
        <w:spacing w:line="560" w:lineRule="exact"/>
        <w:ind w:firstLineChars="200" w:firstLine="640"/>
        <w:rPr>
          <w:rFonts w:ascii="仿宋_GB2312" w:eastAsia="仿宋_GB2312" w:hAnsi="仿宋" w:cs="宋体"/>
          <w:color w:val="000000"/>
          <w:kern w:val="0"/>
          <w:sz w:val="32"/>
          <w:szCs w:val="32"/>
        </w:rPr>
      </w:pPr>
      <w:r w:rsidRPr="009D7BAF">
        <w:rPr>
          <w:rFonts w:ascii="仿宋_GB2312" w:eastAsia="仿宋_GB2312" w:hAnsi="仿宋" w:cs="宋体" w:hint="eastAsia"/>
          <w:color w:val="000000"/>
          <w:kern w:val="0"/>
          <w:sz w:val="32"/>
          <w:szCs w:val="32"/>
        </w:rPr>
        <w:t>您提出的“关于</w:t>
      </w:r>
      <w:r w:rsidR="007523D7">
        <w:rPr>
          <w:rFonts w:ascii="仿宋_GB2312" w:eastAsia="仿宋_GB2312" w:hAnsi="仿宋" w:cs="宋体" w:hint="eastAsia"/>
          <w:color w:val="000000"/>
          <w:kern w:val="0"/>
          <w:sz w:val="32"/>
          <w:szCs w:val="32"/>
        </w:rPr>
        <w:t>加强民营企业司法保障</w:t>
      </w:r>
      <w:r w:rsidRPr="009D7BAF">
        <w:rPr>
          <w:rFonts w:ascii="仿宋_GB2312" w:eastAsia="仿宋_GB2312" w:hAnsi="仿宋" w:cs="宋体" w:hint="eastAsia"/>
          <w:color w:val="000000"/>
          <w:kern w:val="0"/>
          <w:sz w:val="32"/>
          <w:szCs w:val="32"/>
        </w:rPr>
        <w:t>的建议”收悉。</w:t>
      </w:r>
      <w:r>
        <w:rPr>
          <w:rFonts w:ascii="仿宋_GB2312" w:eastAsia="仿宋_GB2312" w:hAnsi="仿宋" w:cs="宋体" w:hint="eastAsia"/>
          <w:color w:val="000000"/>
          <w:kern w:val="0"/>
          <w:sz w:val="32"/>
          <w:szCs w:val="32"/>
        </w:rPr>
        <w:t>我院党组高度</w:t>
      </w:r>
      <w:r w:rsidRPr="009D7BAF">
        <w:rPr>
          <w:rFonts w:ascii="仿宋_GB2312" w:eastAsia="仿宋_GB2312" w:hAnsi="仿宋" w:cs="宋体" w:hint="eastAsia"/>
          <w:color w:val="000000"/>
          <w:kern w:val="0"/>
          <w:sz w:val="32"/>
          <w:szCs w:val="32"/>
        </w:rPr>
        <w:t>重视，专门听取汇报</w:t>
      </w:r>
      <w:r>
        <w:rPr>
          <w:rFonts w:ascii="仿宋_GB2312" w:eastAsia="仿宋_GB2312" w:hAnsi="仿宋" w:cs="宋体" w:hint="eastAsia"/>
          <w:color w:val="000000"/>
          <w:kern w:val="0"/>
          <w:sz w:val="32"/>
          <w:szCs w:val="32"/>
        </w:rPr>
        <w:t>进行研究，</w:t>
      </w:r>
      <w:r w:rsidRPr="009D7BAF">
        <w:rPr>
          <w:rFonts w:ascii="仿宋_GB2312" w:eastAsia="仿宋_GB2312" w:hAnsi="仿宋" w:cs="宋体" w:hint="eastAsia"/>
          <w:color w:val="000000"/>
          <w:kern w:val="0"/>
          <w:sz w:val="32"/>
          <w:szCs w:val="32"/>
        </w:rPr>
        <w:t>并安排相关部门办理。现答复如下：</w:t>
      </w:r>
    </w:p>
    <w:p w:rsidR="000158A7" w:rsidRPr="00324003" w:rsidRDefault="00CF4DA8" w:rsidP="00496B35">
      <w:pPr>
        <w:spacing w:line="560" w:lineRule="exact"/>
        <w:rPr>
          <w:rFonts w:ascii="黑体" w:eastAsia="黑体" w:hAnsi="黑体"/>
          <w:sz w:val="32"/>
          <w:szCs w:val="32"/>
        </w:rPr>
      </w:pPr>
      <w:r>
        <w:rPr>
          <w:rFonts w:ascii="仿宋_GB2312" w:eastAsia="仿宋_GB2312" w:hint="eastAsia"/>
          <w:sz w:val="32"/>
          <w:szCs w:val="32"/>
        </w:rPr>
        <w:t xml:space="preserve">   </w:t>
      </w:r>
      <w:r w:rsidRPr="00324003">
        <w:rPr>
          <w:rFonts w:ascii="黑体" w:eastAsia="黑体" w:hAnsi="黑体" w:hint="eastAsia"/>
          <w:sz w:val="32"/>
          <w:szCs w:val="32"/>
        </w:rPr>
        <w:t xml:space="preserve"> 一、</w:t>
      </w:r>
      <w:r w:rsidR="008121C4" w:rsidRPr="00324003">
        <w:rPr>
          <w:rFonts w:ascii="黑体" w:eastAsia="黑体" w:hAnsi="黑体" w:hint="eastAsia"/>
          <w:sz w:val="32"/>
          <w:szCs w:val="32"/>
        </w:rPr>
        <w:t>全</w:t>
      </w:r>
      <w:r w:rsidR="00C01291" w:rsidRPr="00324003">
        <w:rPr>
          <w:rFonts w:ascii="黑体" w:eastAsia="黑体" w:hAnsi="黑体" w:hint="eastAsia"/>
          <w:sz w:val="32"/>
          <w:szCs w:val="32"/>
        </w:rPr>
        <w:t>面</w:t>
      </w:r>
      <w:r w:rsidR="008121C4" w:rsidRPr="00324003">
        <w:rPr>
          <w:rFonts w:ascii="黑体" w:eastAsia="黑体" w:hAnsi="黑体" w:hint="eastAsia"/>
          <w:sz w:val="32"/>
          <w:szCs w:val="32"/>
        </w:rPr>
        <w:t>规范诉讼保全措施</w:t>
      </w:r>
    </w:p>
    <w:p w:rsidR="00AC093A" w:rsidRPr="00D93C4C" w:rsidRDefault="000158A7" w:rsidP="00496B35">
      <w:pPr>
        <w:spacing w:line="560" w:lineRule="exact"/>
        <w:rPr>
          <w:rFonts w:ascii="仿宋_GB2312" w:eastAsia="仿宋_GB2312"/>
          <w:sz w:val="32"/>
          <w:szCs w:val="32"/>
        </w:rPr>
      </w:pPr>
      <w:r w:rsidRPr="00D93C4C">
        <w:rPr>
          <w:rFonts w:ascii="仿宋_GB2312" w:eastAsia="仿宋_GB2312" w:hint="eastAsia"/>
          <w:sz w:val="32"/>
          <w:szCs w:val="32"/>
        </w:rPr>
        <w:t xml:space="preserve">    </w:t>
      </w:r>
      <w:r w:rsidR="00AF4B79">
        <w:rPr>
          <w:rFonts w:ascii="仿宋_GB2312" w:eastAsia="仿宋_GB2312" w:hint="eastAsia"/>
          <w:sz w:val="32"/>
          <w:szCs w:val="32"/>
        </w:rPr>
        <w:t>为更好地完善民营企业司法保障</w:t>
      </w:r>
      <w:r w:rsidR="0071041D">
        <w:rPr>
          <w:rFonts w:ascii="仿宋_GB2312" w:eastAsia="仿宋_GB2312" w:hint="eastAsia"/>
          <w:sz w:val="32"/>
          <w:szCs w:val="32"/>
        </w:rPr>
        <w:t>和服务</w:t>
      </w:r>
      <w:r w:rsidR="003C5D9A">
        <w:rPr>
          <w:rFonts w:ascii="仿宋_GB2312" w:eastAsia="仿宋_GB2312" w:hint="eastAsia"/>
          <w:sz w:val="32"/>
          <w:szCs w:val="32"/>
        </w:rPr>
        <w:t>工作</w:t>
      </w:r>
      <w:r w:rsidR="008D3C87">
        <w:rPr>
          <w:rFonts w:ascii="仿宋_GB2312" w:eastAsia="仿宋_GB2312" w:hint="eastAsia"/>
          <w:sz w:val="32"/>
          <w:szCs w:val="32"/>
        </w:rPr>
        <w:t>，</w:t>
      </w:r>
      <w:r w:rsidR="00E926F6">
        <w:rPr>
          <w:rFonts w:ascii="仿宋_GB2312" w:eastAsia="仿宋_GB2312" w:hint="eastAsia"/>
          <w:sz w:val="32"/>
          <w:szCs w:val="32"/>
        </w:rPr>
        <w:t>青岛中院</w:t>
      </w:r>
      <w:r w:rsidR="00AB1C87" w:rsidRPr="00D93C4C">
        <w:rPr>
          <w:rFonts w:ascii="仿宋_GB2312" w:eastAsia="仿宋_GB2312" w:hint="eastAsia"/>
          <w:sz w:val="32"/>
          <w:szCs w:val="32"/>
        </w:rPr>
        <w:t>进一步规范诉讼保全措施，依法慎重采取查封、扣押、冻结等保全措施，建立企业财产保全分级审批制度，对企业财产采取查封、扣押、冻结等强制措施的，</w:t>
      </w:r>
      <w:r w:rsidR="00AC093A" w:rsidRPr="00D93C4C">
        <w:rPr>
          <w:rFonts w:ascii="仿宋_GB2312" w:eastAsia="仿宋_GB2312" w:hint="eastAsia"/>
          <w:sz w:val="32"/>
          <w:szCs w:val="32"/>
        </w:rPr>
        <w:t>由分管院领导负责审批签发。</w:t>
      </w:r>
    </w:p>
    <w:p w:rsidR="00112EE7" w:rsidRPr="00D93C4C" w:rsidRDefault="00AC093A" w:rsidP="00496B35">
      <w:pPr>
        <w:spacing w:line="560" w:lineRule="exact"/>
        <w:rPr>
          <w:rFonts w:ascii="仿宋_GB2312" w:eastAsia="仿宋_GB2312"/>
          <w:sz w:val="32"/>
          <w:szCs w:val="32"/>
        </w:rPr>
      </w:pPr>
      <w:r w:rsidRPr="00D93C4C">
        <w:rPr>
          <w:rFonts w:ascii="仿宋_GB2312" w:eastAsia="仿宋_GB2312" w:hint="eastAsia"/>
          <w:sz w:val="32"/>
          <w:szCs w:val="32"/>
        </w:rPr>
        <w:t xml:space="preserve">    </w:t>
      </w:r>
      <w:r w:rsidR="00AB1C87" w:rsidRPr="00D93C4C">
        <w:rPr>
          <w:rFonts w:ascii="仿宋_GB2312" w:eastAsia="仿宋_GB2312" w:hint="eastAsia"/>
          <w:sz w:val="32"/>
          <w:szCs w:val="32"/>
        </w:rPr>
        <w:t>在确保实现保全目的的情况下，依法保护债务人产权，明确被保全人有多项财产可供保全的，选择对其生产经营活动影响较小的财产进行保全，完善替换保全财产机制，最大限度减少司法活动对企业生产经营活动的不利影响。</w:t>
      </w:r>
    </w:p>
    <w:p w:rsidR="00AB1C87" w:rsidRDefault="00AB1C87" w:rsidP="00496B35">
      <w:pPr>
        <w:spacing w:line="560" w:lineRule="exact"/>
        <w:ind w:firstLine="645"/>
        <w:rPr>
          <w:rFonts w:ascii="仿宋_GB2312" w:eastAsia="仿宋_GB2312"/>
          <w:sz w:val="32"/>
          <w:szCs w:val="32"/>
        </w:rPr>
      </w:pPr>
      <w:r w:rsidRPr="00D93C4C">
        <w:rPr>
          <w:rFonts w:ascii="仿宋_GB2312" w:eastAsia="仿宋_GB2312" w:hint="eastAsia"/>
          <w:sz w:val="32"/>
          <w:szCs w:val="32"/>
        </w:rPr>
        <w:t>严禁超范围、超标的查封、扣押、冻结企业财产，不得查封、扣押、冻结与案件无关的财产，除依法需责令关闭的</w:t>
      </w:r>
      <w:r w:rsidRPr="00D93C4C">
        <w:rPr>
          <w:rFonts w:ascii="仿宋_GB2312" w:eastAsia="仿宋_GB2312" w:hint="eastAsia"/>
          <w:sz w:val="32"/>
          <w:szCs w:val="32"/>
        </w:rPr>
        <w:lastRenderedPageBreak/>
        <w:t>企业外，在条件允许的情况下可以为企业预留必要的流动资金和往来账户。与案件无关的资产及时解除查扣措施，快速发还到位。</w:t>
      </w:r>
    </w:p>
    <w:p w:rsidR="00ED6774" w:rsidRPr="00961BFB" w:rsidRDefault="000D77FE" w:rsidP="00496B35">
      <w:pPr>
        <w:spacing w:line="560" w:lineRule="exact"/>
        <w:ind w:firstLine="645"/>
        <w:rPr>
          <w:rFonts w:ascii="黑体" w:eastAsia="黑体" w:hAnsi="黑体"/>
          <w:sz w:val="32"/>
          <w:szCs w:val="32"/>
        </w:rPr>
      </w:pPr>
      <w:r w:rsidRPr="00961BFB">
        <w:rPr>
          <w:rFonts w:ascii="黑体" w:eastAsia="黑体" w:hAnsi="黑体" w:hint="eastAsia"/>
          <w:sz w:val="32"/>
          <w:szCs w:val="32"/>
        </w:rPr>
        <w:t>二、</w:t>
      </w:r>
      <w:r w:rsidR="00961BFB" w:rsidRPr="00961BFB">
        <w:rPr>
          <w:rFonts w:ascii="黑体" w:eastAsia="黑体" w:hAnsi="黑体" w:hint="eastAsia"/>
          <w:sz w:val="32"/>
          <w:szCs w:val="32"/>
        </w:rPr>
        <w:t>依法审慎审查保全申请，善意文明采取保全措施</w:t>
      </w:r>
    </w:p>
    <w:p w:rsidR="00961BFB" w:rsidRPr="00961BFB" w:rsidRDefault="00961BFB" w:rsidP="00496B35">
      <w:pPr>
        <w:spacing w:line="560" w:lineRule="exact"/>
        <w:ind w:firstLine="645"/>
        <w:rPr>
          <w:rFonts w:ascii="仿宋_GB2312" w:eastAsia="仿宋_GB2312"/>
          <w:sz w:val="32"/>
          <w:szCs w:val="32"/>
        </w:rPr>
      </w:pPr>
      <w:r w:rsidRPr="00961BFB">
        <w:rPr>
          <w:rFonts w:ascii="仿宋_GB2312" w:eastAsia="仿宋_GB2312" w:hint="eastAsia"/>
          <w:sz w:val="32"/>
          <w:szCs w:val="32"/>
        </w:rPr>
        <w:t>我院严格按照民诉法相关规定，依法审慎审查保全申请，善意文明采取保全措施。加大对财产保全申请的审查力度。做好审判程序与执行程序的衔接，对明显超出诉讼请求范围的超标的部分保全申请，依法不予支持。坚决禁止超标的查封，乱查封，切实防止违法保全或采取过度保全措施影响企业财产效用发挥和企业正常运营。平衡协调各方利益。准确把握查封措施的法律界限，在依法保障胜诉当事人合法权益的同时，最大限度降低对被执行人权益的影响，积极引导当事人以和解方式化解矛盾纠纷，实现法律效果与社会效果有机统一，维护社会公平正义，促进社会和谐稳定。灵活采取查封措施。对能“活封”的财产，尽量不进行“死封”，使查封财产能够物尽其用，避免社会资源浪费。查封被执行企业厂房、机器设备等生产资料的，被执行人继续使用对该财产价值无重大影响的，可以允许其使用。冻结被执行企业银行账户内存款的，应当明确具体数额，不得影响冻结之外资金的流转和账户的使用，促进民营企业资金周转流动。被执行企业申请利用查封财产融资清偿债务，经执行债权人同意或者融资款足以清偿所有执行债务的，可以监督其在指定期限内进行融资。</w:t>
      </w:r>
    </w:p>
    <w:p w:rsidR="00961BFB" w:rsidRDefault="00961BFB" w:rsidP="00496B35">
      <w:pPr>
        <w:spacing w:line="560" w:lineRule="exact"/>
        <w:ind w:firstLine="645"/>
        <w:rPr>
          <w:rFonts w:ascii="仿宋_GB2312" w:eastAsia="仿宋_GB2312"/>
          <w:sz w:val="32"/>
          <w:szCs w:val="32"/>
        </w:rPr>
      </w:pPr>
      <w:r w:rsidRPr="00961BFB">
        <w:rPr>
          <w:rFonts w:ascii="仿宋_GB2312" w:eastAsia="仿宋_GB2312" w:hint="eastAsia"/>
          <w:sz w:val="32"/>
          <w:szCs w:val="32"/>
        </w:rPr>
        <w:t>下一步，我院执行局将采取有效措施坚决纠正实践中出</w:t>
      </w:r>
      <w:r w:rsidRPr="00961BFB">
        <w:rPr>
          <w:rFonts w:ascii="仿宋_GB2312" w:eastAsia="仿宋_GB2312" w:hint="eastAsia"/>
          <w:sz w:val="32"/>
          <w:szCs w:val="32"/>
        </w:rPr>
        <w:lastRenderedPageBreak/>
        <w:t>现的超标的查封、乱查封现象。畅通财产保全的救济渠道，加大监督力度，对有关线索实行“一案双查”，对不规范行为依法严肃处理。为统筹推进经济社会发展各项工作提供有力司法服务和保障。</w:t>
      </w:r>
    </w:p>
    <w:p w:rsidR="00BF1576" w:rsidRPr="00256123" w:rsidRDefault="00BF1576" w:rsidP="00496B35">
      <w:pPr>
        <w:spacing w:line="560" w:lineRule="exact"/>
        <w:ind w:firstLine="645"/>
        <w:rPr>
          <w:rFonts w:ascii="黑体" w:eastAsia="黑体" w:hAnsi="黑体"/>
          <w:sz w:val="32"/>
          <w:szCs w:val="32"/>
        </w:rPr>
      </w:pPr>
      <w:r w:rsidRPr="00256123">
        <w:rPr>
          <w:rFonts w:ascii="黑体" w:eastAsia="黑体" w:hAnsi="黑体" w:hint="eastAsia"/>
          <w:sz w:val="32"/>
          <w:szCs w:val="32"/>
        </w:rPr>
        <w:t>三、</w:t>
      </w:r>
      <w:r w:rsidR="003D535E" w:rsidRPr="00256123">
        <w:rPr>
          <w:rFonts w:ascii="黑体" w:eastAsia="黑体" w:hAnsi="黑体" w:hint="eastAsia"/>
          <w:sz w:val="32"/>
          <w:szCs w:val="32"/>
        </w:rPr>
        <w:t>坚持罪</w:t>
      </w:r>
      <w:r w:rsidR="007825B4">
        <w:rPr>
          <w:rFonts w:ascii="黑体" w:eastAsia="黑体" w:hAnsi="黑体" w:hint="eastAsia"/>
          <w:sz w:val="32"/>
          <w:szCs w:val="32"/>
        </w:rPr>
        <w:t>刑</w:t>
      </w:r>
      <w:r w:rsidR="003D535E" w:rsidRPr="00256123">
        <w:rPr>
          <w:rFonts w:ascii="黑体" w:eastAsia="黑体" w:hAnsi="黑体" w:hint="eastAsia"/>
          <w:sz w:val="32"/>
          <w:szCs w:val="32"/>
        </w:rPr>
        <w:t>法定，</w:t>
      </w:r>
      <w:r w:rsidR="00DD40F5" w:rsidRPr="00256123">
        <w:rPr>
          <w:rFonts w:ascii="黑体" w:eastAsia="黑体" w:hAnsi="黑体" w:hint="eastAsia"/>
          <w:sz w:val="32"/>
          <w:szCs w:val="32"/>
        </w:rPr>
        <w:t>维护民营企业合法权益</w:t>
      </w:r>
    </w:p>
    <w:p w:rsidR="00256123" w:rsidRDefault="00256123" w:rsidP="00496B35">
      <w:pPr>
        <w:spacing w:line="560" w:lineRule="exact"/>
        <w:ind w:firstLine="645"/>
        <w:rPr>
          <w:rFonts w:ascii="仿宋_GB2312" w:eastAsia="仿宋_GB2312"/>
          <w:sz w:val="32"/>
          <w:szCs w:val="32"/>
        </w:rPr>
      </w:pPr>
      <w:r>
        <w:rPr>
          <w:rFonts w:ascii="仿宋_GB2312" w:eastAsia="仿宋_GB2312" w:hint="eastAsia"/>
          <w:sz w:val="32"/>
          <w:szCs w:val="32"/>
        </w:rPr>
        <w:t>随着国家战略</w:t>
      </w:r>
      <w:r w:rsidR="007825B4">
        <w:rPr>
          <w:rFonts w:ascii="仿宋_GB2312" w:eastAsia="仿宋_GB2312" w:hint="eastAsia"/>
          <w:sz w:val="32"/>
          <w:szCs w:val="32"/>
        </w:rPr>
        <w:t>部署的深入推进</w:t>
      </w:r>
      <w:r>
        <w:rPr>
          <w:rFonts w:ascii="仿宋_GB2312" w:eastAsia="仿宋_GB2312" w:hint="eastAsia"/>
          <w:sz w:val="32"/>
          <w:szCs w:val="32"/>
        </w:rPr>
        <w:t>，青岛“在国家开放大局中打造对外开放新高地”的目标定位日益凸显，营造法</w:t>
      </w:r>
      <w:r w:rsidR="00D2352D">
        <w:rPr>
          <w:rFonts w:ascii="仿宋_GB2312" w:eastAsia="仿宋_GB2312" w:hint="eastAsia"/>
          <w:sz w:val="32"/>
          <w:szCs w:val="32"/>
        </w:rPr>
        <w:t>治</w:t>
      </w:r>
      <w:r>
        <w:rPr>
          <w:rFonts w:ascii="仿宋_GB2312" w:eastAsia="仿宋_GB2312" w:hint="eastAsia"/>
          <w:sz w:val="32"/>
          <w:szCs w:val="32"/>
        </w:rPr>
        <w:t>营商环境成为青岛两级法院各项工作的重心。我院在审理经济案件中，更是注重维护民营企业合法权益，优化青岛营商环境。</w:t>
      </w:r>
    </w:p>
    <w:p w:rsidR="00256123" w:rsidRDefault="00256123" w:rsidP="00496B35">
      <w:pPr>
        <w:spacing w:line="560" w:lineRule="exact"/>
        <w:ind w:firstLine="645"/>
        <w:rPr>
          <w:rFonts w:ascii="仿宋_GB2312" w:eastAsia="仿宋_GB2312"/>
          <w:b/>
          <w:sz w:val="32"/>
          <w:szCs w:val="32"/>
        </w:rPr>
      </w:pPr>
      <w:r w:rsidRPr="00DB5D85">
        <w:rPr>
          <w:rFonts w:ascii="楷体" w:eastAsia="楷体" w:hAnsi="楷体" w:hint="eastAsia"/>
          <w:sz w:val="32"/>
          <w:szCs w:val="32"/>
        </w:rPr>
        <w:t>一是注重案件质量，严格区分民事纠纷与刑事案件。</w:t>
      </w:r>
      <w:r>
        <w:rPr>
          <w:rFonts w:ascii="仿宋_GB2312" w:eastAsia="仿宋_GB2312" w:hint="eastAsia"/>
          <w:sz w:val="32"/>
          <w:szCs w:val="32"/>
        </w:rPr>
        <w:t>坚持职务经济犯罪“严打”方针，对“两抢一盗”、电信网络诈骗、涉众型经济犯罪、贪污贿赂等严重刑事犯罪，持续保持高压态势。对犯罪情节较轻、认罪悔罪态度好、对社会造成影响不大、积极赔偿损失的被告人在法律规定范围内尽量从轻量刑，严格区分民事纠纷与刑事案件，坚决避免将企业经营过程中的民事纠纷作为刑事案件处理。</w:t>
      </w:r>
      <w:r w:rsidR="007825B4" w:rsidRPr="007825B4">
        <w:rPr>
          <w:rFonts w:ascii="仿宋_GB2312" w:eastAsia="仿宋_GB2312" w:hint="eastAsia"/>
          <w:sz w:val="32"/>
          <w:szCs w:val="32"/>
        </w:rPr>
        <w:t>严格贯彻宽严相济刑事政策，积极适用认罪认罚从宽制度，</w:t>
      </w:r>
      <w:r>
        <w:rPr>
          <w:rFonts w:ascii="仿宋_GB2312" w:eastAsia="仿宋_GB2312" w:hint="eastAsia"/>
          <w:sz w:val="32"/>
          <w:szCs w:val="32"/>
        </w:rPr>
        <w:t>努力保障民营企业家的合法权益，保障民营企业健康有序发展，努力实现案件三个效果相统一。</w:t>
      </w:r>
    </w:p>
    <w:p w:rsidR="00256123" w:rsidRDefault="00256123" w:rsidP="00496B35">
      <w:pPr>
        <w:spacing w:line="560" w:lineRule="exact"/>
        <w:ind w:firstLine="645"/>
        <w:rPr>
          <w:rFonts w:ascii="仿宋_GB2312" w:eastAsia="仿宋_GB2312"/>
          <w:sz w:val="32"/>
          <w:szCs w:val="32"/>
        </w:rPr>
      </w:pPr>
      <w:r w:rsidRPr="00DB5D85">
        <w:rPr>
          <w:rFonts w:ascii="楷体" w:eastAsia="楷体" w:hAnsi="楷体" w:hint="eastAsia"/>
          <w:sz w:val="32"/>
          <w:szCs w:val="32"/>
        </w:rPr>
        <w:t>二是灵活办案方式，注重保障民营企业家合法权益。</w:t>
      </w:r>
      <w:r>
        <w:rPr>
          <w:rFonts w:ascii="仿宋_GB2312" w:eastAsia="仿宋_GB2312" w:hint="eastAsia"/>
          <w:sz w:val="32"/>
          <w:szCs w:val="32"/>
        </w:rPr>
        <w:t>在办案中审慎对待涉民营企业案件，主动听取企业的意见，想方设法为民营企业挽回损失。在涉及民营企业犯罪案件中，妥善适用刑罚，保证企业持续经营。如办理的一起走私</w:t>
      </w:r>
      <w:r w:rsidRPr="00441357">
        <w:rPr>
          <w:rFonts w:ascii="仿宋_GB2312" w:eastAsia="仿宋_GB2312" w:hint="eastAsia"/>
          <w:sz w:val="32"/>
          <w:szCs w:val="32"/>
        </w:rPr>
        <w:t>国家</w:t>
      </w:r>
      <w:r w:rsidRPr="00441357">
        <w:rPr>
          <w:rFonts w:ascii="仿宋_GB2312" w:eastAsia="仿宋_GB2312" w:hint="eastAsia"/>
          <w:sz w:val="32"/>
          <w:szCs w:val="32"/>
        </w:rPr>
        <w:lastRenderedPageBreak/>
        <w:t>禁止进口的濒危植物</w:t>
      </w:r>
      <w:r>
        <w:rPr>
          <w:rFonts w:ascii="仿宋_GB2312" w:eastAsia="仿宋_GB2312" w:hint="eastAsia"/>
          <w:sz w:val="32"/>
          <w:szCs w:val="32"/>
        </w:rPr>
        <w:t>案件，涉案单位是一家民营药企，因主要负责人被采取强制措施使企业经营陷入困境，亦无力缴纳罚金。为了保护企业正常发展，我们在审限内尽量拖后结案，为企业筹集资金提供条件。最后被告人因预缴罚金被判处缓刑，企业得以继续有序经营。</w:t>
      </w:r>
    </w:p>
    <w:p w:rsidR="00256123" w:rsidRDefault="00256123" w:rsidP="00496B35">
      <w:pPr>
        <w:spacing w:line="560" w:lineRule="exact"/>
        <w:ind w:firstLine="645"/>
        <w:rPr>
          <w:rFonts w:ascii="仿宋_GB2312" w:eastAsia="仿宋_GB2312"/>
          <w:sz w:val="32"/>
          <w:szCs w:val="32"/>
        </w:rPr>
      </w:pPr>
      <w:r w:rsidRPr="00DB5D85">
        <w:rPr>
          <w:rFonts w:ascii="楷体" w:eastAsia="楷体" w:hAnsi="楷体" w:hint="eastAsia"/>
          <w:sz w:val="32"/>
          <w:szCs w:val="32"/>
        </w:rPr>
        <w:t>三是多措并举预防犯罪。</w:t>
      </w:r>
      <w:r>
        <w:rPr>
          <w:rFonts w:ascii="仿宋_GB2312" w:eastAsia="仿宋_GB2312" w:hint="eastAsia"/>
          <w:sz w:val="32"/>
          <w:szCs w:val="32"/>
        </w:rPr>
        <w:t>在办案的同时，注重挖掘犯罪产生的原因，加强与企业沟通，帮助企业查缺补漏，完善制度建设。</w:t>
      </w:r>
      <w:r>
        <w:rPr>
          <w:rFonts w:ascii="仿宋" w:eastAsia="仿宋" w:hAnsi="仿宋" w:hint="eastAsia"/>
          <w:sz w:val="32"/>
          <w:szCs w:val="32"/>
        </w:rPr>
        <w:t>对我院及基层法院受理的恒丰银行系列案件，全面梳理，</w:t>
      </w:r>
      <w:r w:rsidRPr="0052322D">
        <w:rPr>
          <w:rFonts w:ascii="仿宋" w:eastAsia="仿宋" w:hAnsi="仿宋" w:hint="eastAsia"/>
          <w:sz w:val="32"/>
          <w:szCs w:val="32"/>
        </w:rPr>
        <w:t>采取有效措施帮助银行、企业提高风险防范意识和能力，为营创法治营商环境提供司法保障。</w:t>
      </w:r>
      <w:r>
        <w:rPr>
          <w:rFonts w:ascii="仿宋" w:eastAsia="仿宋" w:hAnsi="仿宋" w:hint="eastAsia"/>
          <w:sz w:val="32"/>
          <w:szCs w:val="32"/>
        </w:rPr>
        <w:t>同时，</w:t>
      </w:r>
      <w:r>
        <w:rPr>
          <w:rFonts w:ascii="仿宋_GB2312" w:eastAsia="仿宋_GB2312" w:hint="eastAsia"/>
          <w:sz w:val="32"/>
          <w:szCs w:val="32"/>
        </w:rPr>
        <w:t>下半年将发布“套路贷”犯罪十大案例，联合两级法院，利用经典案例，印制和发放卡通画等宣传材料，加强对预防电信网络诈骗、集资诈骗犯罪的宣传工作。</w:t>
      </w:r>
    </w:p>
    <w:p w:rsidR="00256123" w:rsidRDefault="00256123" w:rsidP="00496B35">
      <w:pPr>
        <w:spacing w:line="560" w:lineRule="exact"/>
        <w:ind w:firstLine="645"/>
        <w:rPr>
          <w:rFonts w:ascii="仿宋" w:eastAsia="仿宋" w:hAnsi="仿宋"/>
          <w:sz w:val="32"/>
          <w:szCs w:val="32"/>
        </w:rPr>
      </w:pPr>
      <w:r w:rsidRPr="00DB5D85">
        <w:rPr>
          <w:rFonts w:ascii="楷体" w:eastAsia="楷体" w:hAnsi="楷体" w:hint="eastAsia"/>
          <w:sz w:val="32"/>
          <w:szCs w:val="32"/>
        </w:rPr>
        <w:t>四是做好案件财产执行工作。</w:t>
      </w:r>
      <w:r w:rsidRPr="00E71A77">
        <w:rPr>
          <w:rFonts w:ascii="仿宋_GB2312" w:eastAsia="仿宋_GB2312" w:hint="eastAsia"/>
          <w:sz w:val="32"/>
          <w:szCs w:val="32"/>
        </w:rPr>
        <w:t>今年以来，我</w:t>
      </w:r>
      <w:r w:rsidR="00C42A6A">
        <w:rPr>
          <w:rFonts w:ascii="仿宋_GB2312" w:eastAsia="仿宋_GB2312" w:hint="eastAsia"/>
          <w:sz w:val="32"/>
          <w:szCs w:val="32"/>
        </w:rPr>
        <w:t>院刑二庭</w:t>
      </w:r>
      <w:r w:rsidRPr="00E71A77">
        <w:rPr>
          <w:rFonts w:ascii="仿宋_GB2312" w:eastAsia="仿宋_GB2312" w:hint="eastAsia"/>
          <w:sz w:val="32"/>
          <w:szCs w:val="32"/>
        </w:rPr>
        <w:t>与执行局经过反复商讨，制定了《关于刑事裁判涉财产部分执行的实施意见（试行）》，</w:t>
      </w:r>
      <w:r w:rsidR="00B8453C">
        <w:rPr>
          <w:rFonts w:ascii="仿宋_GB2312" w:eastAsia="仿宋_GB2312" w:hint="eastAsia"/>
          <w:sz w:val="32"/>
          <w:szCs w:val="32"/>
        </w:rPr>
        <w:t>借鉴</w:t>
      </w:r>
      <w:r w:rsidRPr="00E71A77">
        <w:rPr>
          <w:rFonts w:ascii="仿宋_GB2312" w:eastAsia="仿宋_GB2312" w:hint="eastAsia"/>
          <w:sz w:val="32"/>
          <w:szCs w:val="32"/>
        </w:rPr>
        <w:t>深圳等地法院的经验做法，并结合我们自己较为成熟的思考，</w:t>
      </w:r>
      <w:r w:rsidR="00B8453C">
        <w:rPr>
          <w:rFonts w:ascii="仿宋_GB2312" w:eastAsia="仿宋_GB2312" w:hint="eastAsia"/>
          <w:sz w:val="32"/>
          <w:szCs w:val="32"/>
        </w:rPr>
        <w:t>将涉</w:t>
      </w:r>
      <w:r>
        <w:rPr>
          <w:rFonts w:ascii="仿宋_GB2312" w:eastAsia="仿宋_GB2312" w:hint="eastAsia"/>
          <w:sz w:val="32"/>
          <w:szCs w:val="32"/>
        </w:rPr>
        <w:t>案财产调查工作贯穿至案件审理和执行的各个阶段。在案件执行中，</w:t>
      </w:r>
      <w:r w:rsidRPr="0052322D">
        <w:rPr>
          <w:rFonts w:ascii="仿宋" w:eastAsia="仿宋" w:hAnsi="仿宋" w:hint="eastAsia"/>
          <w:sz w:val="32"/>
          <w:szCs w:val="32"/>
        </w:rPr>
        <w:t>加强和相关部门的协调配合，妥善处理证据补查、资产处置等事项。</w:t>
      </w:r>
    </w:p>
    <w:p w:rsidR="00256123" w:rsidRDefault="00256123" w:rsidP="00496B35">
      <w:pPr>
        <w:spacing w:line="560" w:lineRule="exact"/>
        <w:ind w:firstLine="645"/>
        <w:rPr>
          <w:rFonts w:ascii="仿宋_GB2312" w:eastAsia="仿宋_GB2312"/>
          <w:sz w:val="32"/>
          <w:szCs w:val="32"/>
        </w:rPr>
      </w:pPr>
      <w:r w:rsidRPr="00DB5D85">
        <w:rPr>
          <w:rFonts w:ascii="楷体" w:eastAsia="楷体" w:hAnsi="楷体" w:hint="eastAsia"/>
          <w:sz w:val="32"/>
          <w:szCs w:val="32"/>
        </w:rPr>
        <w:t>五是抓好制度规范建设，参与社会治理。</w:t>
      </w:r>
      <w:r>
        <w:rPr>
          <w:rFonts w:ascii="仿宋_GB2312" w:eastAsia="仿宋_GB2312" w:hint="eastAsia"/>
          <w:sz w:val="32"/>
          <w:szCs w:val="32"/>
        </w:rPr>
        <w:t>我院会同市检察院、市公安局</w:t>
      </w:r>
      <w:r w:rsidR="00B8453C">
        <w:rPr>
          <w:rFonts w:ascii="仿宋_GB2312" w:eastAsia="仿宋_GB2312" w:hint="eastAsia"/>
          <w:sz w:val="32"/>
          <w:szCs w:val="32"/>
        </w:rPr>
        <w:t>，</w:t>
      </w:r>
      <w:r>
        <w:rPr>
          <w:rFonts w:ascii="仿宋_GB2312" w:eastAsia="仿宋_GB2312" w:hint="eastAsia"/>
          <w:sz w:val="32"/>
          <w:szCs w:val="32"/>
        </w:rPr>
        <w:t>联合制定出台《关于办理涉众型非法集资犯罪案件的实施意见》、《涉众经济犯罪赃款赃物处置办法》，为执法办案提供了制度规范。今年还将对诈骗等常见经济犯罪的数额标准进行调研，出台提级管辖等内部掌握的犯罪数</w:t>
      </w:r>
      <w:r>
        <w:rPr>
          <w:rFonts w:ascii="仿宋_GB2312" w:eastAsia="仿宋_GB2312" w:hint="eastAsia"/>
          <w:sz w:val="32"/>
          <w:szCs w:val="32"/>
        </w:rPr>
        <w:lastRenderedPageBreak/>
        <w:t>额标准，进一步加强精准审判。</w:t>
      </w:r>
    </w:p>
    <w:p w:rsidR="00256123" w:rsidRPr="00876A62" w:rsidRDefault="00B8453C" w:rsidP="00496B35">
      <w:pPr>
        <w:spacing w:line="560" w:lineRule="exact"/>
        <w:ind w:firstLine="645"/>
        <w:rPr>
          <w:rFonts w:ascii="仿宋_GB2312" w:eastAsia="仿宋_GB2312"/>
          <w:sz w:val="32"/>
          <w:szCs w:val="32"/>
        </w:rPr>
      </w:pPr>
      <w:r>
        <w:rPr>
          <w:rFonts w:ascii="仿宋_GB2312" w:eastAsia="仿宋_GB2312" w:hint="eastAsia"/>
          <w:sz w:val="32"/>
          <w:szCs w:val="32"/>
        </w:rPr>
        <w:t>针</w:t>
      </w:r>
      <w:r w:rsidR="00256123">
        <w:rPr>
          <w:rFonts w:ascii="仿宋_GB2312" w:eastAsia="仿宋_GB2312"/>
          <w:sz w:val="32"/>
          <w:szCs w:val="32"/>
        </w:rPr>
        <w:t>对企业家在生产</w:t>
      </w:r>
      <w:r w:rsidR="00256123">
        <w:rPr>
          <w:rFonts w:ascii="仿宋_GB2312" w:eastAsia="仿宋_GB2312" w:hint="eastAsia"/>
          <w:sz w:val="32"/>
          <w:szCs w:val="32"/>
        </w:rPr>
        <w:t>、</w:t>
      </w:r>
      <w:r w:rsidR="00256123">
        <w:rPr>
          <w:rFonts w:ascii="仿宋_GB2312" w:eastAsia="仿宋_GB2312"/>
          <w:sz w:val="32"/>
          <w:szCs w:val="32"/>
        </w:rPr>
        <w:t>经营</w:t>
      </w:r>
      <w:r w:rsidR="00256123">
        <w:rPr>
          <w:rFonts w:ascii="仿宋_GB2312" w:eastAsia="仿宋_GB2312" w:hint="eastAsia"/>
          <w:sz w:val="32"/>
          <w:szCs w:val="32"/>
        </w:rPr>
        <w:t>、</w:t>
      </w:r>
      <w:r w:rsidR="00256123">
        <w:rPr>
          <w:rFonts w:ascii="仿宋_GB2312" w:eastAsia="仿宋_GB2312"/>
          <w:sz w:val="32"/>
          <w:szCs w:val="32"/>
        </w:rPr>
        <w:t>融资活动中的创新</w:t>
      </w:r>
      <w:r w:rsidR="00256123">
        <w:rPr>
          <w:rFonts w:ascii="仿宋_GB2312" w:eastAsia="仿宋_GB2312" w:hint="eastAsia"/>
          <w:sz w:val="32"/>
          <w:szCs w:val="32"/>
        </w:rPr>
        <w:t>创业行为，只要不违反刑事法律的规定，不应以犯罪论处；严格非法经营罪、合同诈骗罪的构成要件，避免扩大适用；对于在合同签订、履行过程中产生的民事争议，如无确实充分的证据证明符合犯罪构成的，禁止作为刑事案件处理；严格区分企业家个人财产和企业法人</w:t>
      </w:r>
      <w:r w:rsidR="005021A5">
        <w:rPr>
          <w:rFonts w:ascii="仿宋_GB2312" w:eastAsia="仿宋_GB2312" w:hint="eastAsia"/>
          <w:sz w:val="32"/>
          <w:szCs w:val="32"/>
        </w:rPr>
        <w:t>财产，在处理企业犯罪时不应牵连企业家个人合法财产和家庭成员财产</w:t>
      </w:r>
      <w:r w:rsidR="00256123">
        <w:rPr>
          <w:rFonts w:ascii="仿宋_GB2312" w:eastAsia="仿宋_GB2312" w:hint="eastAsia"/>
          <w:sz w:val="32"/>
          <w:szCs w:val="32"/>
        </w:rPr>
        <w:t>，我</w:t>
      </w:r>
      <w:r w:rsidR="005021A5">
        <w:rPr>
          <w:rFonts w:ascii="仿宋_GB2312" w:eastAsia="仿宋_GB2312" w:hint="eastAsia"/>
          <w:sz w:val="32"/>
          <w:szCs w:val="32"/>
        </w:rPr>
        <w:t>院</w:t>
      </w:r>
      <w:r w:rsidR="00256123">
        <w:rPr>
          <w:rFonts w:ascii="仿宋_GB2312" w:eastAsia="仿宋_GB2312" w:hint="eastAsia"/>
          <w:sz w:val="32"/>
          <w:szCs w:val="32"/>
        </w:rPr>
        <w:t>在司法实践中定将高度重视，严格把握，亦将检视全市法院在这些方面存在的问题，推动研判解决具体问题。</w:t>
      </w:r>
    </w:p>
    <w:p w:rsidR="00256123" w:rsidRPr="00256123" w:rsidRDefault="00B20D53" w:rsidP="00496B35">
      <w:pPr>
        <w:spacing w:line="560" w:lineRule="exact"/>
        <w:ind w:firstLine="645"/>
        <w:rPr>
          <w:rFonts w:ascii="仿宋_GB2312" w:eastAsia="仿宋_GB2312"/>
          <w:sz w:val="32"/>
          <w:szCs w:val="32"/>
        </w:rPr>
      </w:pPr>
      <w:r>
        <w:rPr>
          <w:rFonts w:ascii="仿宋_GB2312" w:eastAsia="仿宋_GB2312"/>
          <w:sz w:val="32"/>
          <w:szCs w:val="32"/>
        </w:rPr>
        <w:t>感谢黄纯阳代表对法院工作的关心与支持</w:t>
      </w:r>
      <w:r>
        <w:rPr>
          <w:rFonts w:ascii="仿宋_GB2312" w:eastAsia="仿宋_GB2312" w:hint="eastAsia"/>
          <w:sz w:val="32"/>
          <w:szCs w:val="32"/>
        </w:rPr>
        <w:t>！</w:t>
      </w:r>
    </w:p>
    <w:p w:rsidR="00A712A9" w:rsidRPr="00D93C4C" w:rsidRDefault="00A712A9" w:rsidP="00496B35">
      <w:pPr>
        <w:spacing w:line="560" w:lineRule="exact"/>
        <w:rPr>
          <w:rFonts w:ascii="仿宋_GB2312" w:eastAsia="仿宋_GB2312"/>
          <w:sz w:val="32"/>
          <w:szCs w:val="32"/>
        </w:rPr>
      </w:pPr>
    </w:p>
    <w:p w:rsidR="00496B35" w:rsidRDefault="00496B35" w:rsidP="00496B35">
      <w:pPr>
        <w:spacing w:line="560" w:lineRule="exact"/>
        <w:rPr>
          <w:rFonts w:ascii="仿宋_GB2312" w:eastAsia="仿宋_GB2312"/>
          <w:sz w:val="32"/>
          <w:szCs w:val="32"/>
        </w:rPr>
      </w:pPr>
    </w:p>
    <w:p w:rsidR="004F797E" w:rsidRDefault="004F797E" w:rsidP="00496B35">
      <w:pPr>
        <w:spacing w:line="560" w:lineRule="exact"/>
        <w:rPr>
          <w:rFonts w:ascii="仿宋_GB2312" w:eastAsia="仿宋_GB2312"/>
          <w:sz w:val="32"/>
          <w:szCs w:val="32"/>
        </w:rPr>
      </w:pPr>
    </w:p>
    <w:p w:rsidR="0003116C" w:rsidRDefault="0003116C" w:rsidP="00496B35">
      <w:pPr>
        <w:spacing w:line="560" w:lineRule="exact"/>
        <w:ind w:firstLineChars="1350" w:firstLine="4320"/>
        <w:rPr>
          <w:rFonts w:ascii="仿宋_GB2312" w:eastAsia="仿宋_GB2312"/>
          <w:sz w:val="32"/>
          <w:szCs w:val="32"/>
        </w:rPr>
      </w:pPr>
      <w:r>
        <w:rPr>
          <w:rFonts w:ascii="仿宋_GB2312" w:eastAsia="仿宋_GB2312" w:hint="eastAsia"/>
          <w:sz w:val="32"/>
          <w:szCs w:val="32"/>
        </w:rPr>
        <w:t>青岛市中级人民法院</w:t>
      </w:r>
    </w:p>
    <w:p w:rsidR="0003116C" w:rsidRDefault="0003116C" w:rsidP="00496B35">
      <w:pPr>
        <w:spacing w:line="560" w:lineRule="exact"/>
        <w:ind w:firstLineChars="1450" w:firstLine="4640"/>
        <w:rPr>
          <w:rFonts w:ascii="仿宋_GB2312" w:eastAsia="仿宋_GB2312"/>
          <w:sz w:val="32"/>
          <w:szCs w:val="32"/>
        </w:rPr>
      </w:pPr>
      <w:r>
        <w:rPr>
          <w:rFonts w:ascii="仿宋_GB2312" w:eastAsia="仿宋_GB2312" w:hint="eastAsia"/>
          <w:sz w:val="32"/>
          <w:szCs w:val="32"/>
        </w:rPr>
        <w:t>2020年8月8日</w:t>
      </w:r>
    </w:p>
    <w:p w:rsidR="00A712A9" w:rsidRPr="00D93C4C" w:rsidRDefault="00A712A9" w:rsidP="00496B35">
      <w:pPr>
        <w:spacing w:line="560" w:lineRule="exact"/>
        <w:rPr>
          <w:rFonts w:ascii="仿宋_GB2312" w:eastAsia="仿宋_GB2312"/>
          <w:sz w:val="32"/>
          <w:szCs w:val="32"/>
        </w:rPr>
      </w:pPr>
      <w:r w:rsidRPr="00D93C4C">
        <w:rPr>
          <w:rFonts w:ascii="仿宋_GB2312" w:eastAsia="仿宋_GB2312" w:hint="eastAsia"/>
          <w:sz w:val="32"/>
          <w:szCs w:val="32"/>
        </w:rPr>
        <w:t xml:space="preserve"> </w:t>
      </w:r>
    </w:p>
    <w:sectPr w:rsidR="00A712A9" w:rsidRPr="00D93C4C" w:rsidSect="00CF17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A77" w:rsidRDefault="007E5A77" w:rsidP="00A42B01">
      <w:r>
        <w:separator/>
      </w:r>
    </w:p>
  </w:endnote>
  <w:endnote w:type="continuationSeparator" w:id="1">
    <w:p w:rsidR="007E5A77" w:rsidRDefault="007E5A77" w:rsidP="00A42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610936"/>
      <w:docPartObj>
        <w:docPartGallery w:val="Page Numbers (Bottom of Page)"/>
        <w:docPartUnique/>
      </w:docPartObj>
    </w:sdtPr>
    <w:sdtContent>
      <w:p w:rsidR="006F0546" w:rsidRDefault="00407B17">
        <w:pPr>
          <w:pStyle w:val="a4"/>
          <w:jc w:val="center"/>
        </w:pPr>
        <w:fldSimple w:instr=" PAGE   \* MERGEFORMAT ">
          <w:r w:rsidR="007825B4" w:rsidRPr="007825B4">
            <w:rPr>
              <w:noProof/>
              <w:lang w:val="zh-CN"/>
            </w:rPr>
            <w:t>3</w:t>
          </w:r>
        </w:fldSimple>
      </w:p>
    </w:sdtContent>
  </w:sdt>
  <w:p w:rsidR="006F0546" w:rsidRDefault="006F05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A77" w:rsidRDefault="007E5A77" w:rsidP="00A42B01">
      <w:r>
        <w:separator/>
      </w:r>
    </w:p>
  </w:footnote>
  <w:footnote w:type="continuationSeparator" w:id="1">
    <w:p w:rsidR="007E5A77" w:rsidRDefault="007E5A77" w:rsidP="00A42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2B01"/>
    <w:rsid w:val="000158A7"/>
    <w:rsid w:val="0003116C"/>
    <w:rsid w:val="00034E80"/>
    <w:rsid w:val="000D77FE"/>
    <w:rsid w:val="00112EE7"/>
    <w:rsid w:val="00166623"/>
    <w:rsid w:val="00193D65"/>
    <w:rsid w:val="001D1C46"/>
    <w:rsid w:val="00210C5B"/>
    <w:rsid w:val="002242A4"/>
    <w:rsid w:val="00256123"/>
    <w:rsid w:val="00281962"/>
    <w:rsid w:val="003054AC"/>
    <w:rsid w:val="00324003"/>
    <w:rsid w:val="003421C4"/>
    <w:rsid w:val="00355869"/>
    <w:rsid w:val="003C15A1"/>
    <w:rsid w:val="003C5D9A"/>
    <w:rsid w:val="003D535E"/>
    <w:rsid w:val="003E0DB5"/>
    <w:rsid w:val="00407B17"/>
    <w:rsid w:val="00496B35"/>
    <w:rsid w:val="004F797E"/>
    <w:rsid w:val="005021A5"/>
    <w:rsid w:val="00601AF2"/>
    <w:rsid w:val="0061669B"/>
    <w:rsid w:val="006E6E39"/>
    <w:rsid w:val="006F0546"/>
    <w:rsid w:val="0071041D"/>
    <w:rsid w:val="0074218A"/>
    <w:rsid w:val="007456E7"/>
    <w:rsid w:val="007523D7"/>
    <w:rsid w:val="007825B4"/>
    <w:rsid w:val="007B40F3"/>
    <w:rsid w:val="007E5A77"/>
    <w:rsid w:val="008121C4"/>
    <w:rsid w:val="008D3C87"/>
    <w:rsid w:val="00933383"/>
    <w:rsid w:val="00961BFB"/>
    <w:rsid w:val="009D6113"/>
    <w:rsid w:val="00A42B01"/>
    <w:rsid w:val="00A712A9"/>
    <w:rsid w:val="00AB1C87"/>
    <w:rsid w:val="00AC093A"/>
    <w:rsid w:val="00AF4B79"/>
    <w:rsid w:val="00B126B1"/>
    <w:rsid w:val="00B20D53"/>
    <w:rsid w:val="00B8453C"/>
    <w:rsid w:val="00BA45B1"/>
    <w:rsid w:val="00BF1576"/>
    <w:rsid w:val="00C01291"/>
    <w:rsid w:val="00C37E67"/>
    <w:rsid w:val="00C42A6A"/>
    <w:rsid w:val="00C64DB5"/>
    <w:rsid w:val="00C93D63"/>
    <w:rsid w:val="00CC5B7D"/>
    <w:rsid w:val="00CF175D"/>
    <w:rsid w:val="00CF4DA8"/>
    <w:rsid w:val="00CF651E"/>
    <w:rsid w:val="00D2352D"/>
    <w:rsid w:val="00D93C4C"/>
    <w:rsid w:val="00DB5D85"/>
    <w:rsid w:val="00DD40F5"/>
    <w:rsid w:val="00E63EF1"/>
    <w:rsid w:val="00E926F6"/>
    <w:rsid w:val="00ED6774"/>
    <w:rsid w:val="00FB3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B01"/>
    <w:rPr>
      <w:sz w:val="18"/>
      <w:szCs w:val="18"/>
    </w:rPr>
  </w:style>
  <w:style w:type="paragraph" w:styleId="a4">
    <w:name w:val="footer"/>
    <w:basedOn w:val="a"/>
    <w:link w:val="Char0"/>
    <w:uiPriority w:val="99"/>
    <w:unhideWhenUsed/>
    <w:rsid w:val="00A42B01"/>
    <w:pPr>
      <w:tabs>
        <w:tab w:val="center" w:pos="4153"/>
        <w:tab w:val="right" w:pos="8306"/>
      </w:tabs>
      <w:snapToGrid w:val="0"/>
      <w:jc w:val="left"/>
    </w:pPr>
    <w:rPr>
      <w:sz w:val="18"/>
      <w:szCs w:val="18"/>
    </w:rPr>
  </w:style>
  <w:style w:type="character" w:customStyle="1" w:styleId="Char0">
    <w:name w:val="页脚 Char"/>
    <w:basedOn w:val="a0"/>
    <w:link w:val="a4"/>
    <w:uiPriority w:val="99"/>
    <w:rsid w:val="00A42B01"/>
    <w:rPr>
      <w:sz w:val="18"/>
      <w:szCs w:val="18"/>
    </w:rPr>
  </w:style>
  <w:style w:type="paragraph" w:styleId="a5">
    <w:name w:val="Date"/>
    <w:basedOn w:val="a"/>
    <w:next w:val="a"/>
    <w:link w:val="Char1"/>
    <w:uiPriority w:val="99"/>
    <w:semiHidden/>
    <w:unhideWhenUsed/>
    <w:rsid w:val="0003116C"/>
    <w:pPr>
      <w:ind w:leftChars="2500" w:left="100"/>
    </w:pPr>
  </w:style>
  <w:style w:type="character" w:customStyle="1" w:styleId="Char1">
    <w:name w:val="日期 Char"/>
    <w:basedOn w:val="a0"/>
    <w:link w:val="a5"/>
    <w:uiPriority w:val="99"/>
    <w:semiHidden/>
    <w:rsid w:val="0003116C"/>
  </w:style>
  <w:style w:type="paragraph" w:styleId="a6">
    <w:name w:val="Balloon Text"/>
    <w:basedOn w:val="a"/>
    <w:link w:val="Char2"/>
    <w:uiPriority w:val="99"/>
    <w:semiHidden/>
    <w:unhideWhenUsed/>
    <w:rsid w:val="00C42A6A"/>
    <w:rPr>
      <w:sz w:val="18"/>
      <w:szCs w:val="18"/>
    </w:rPr>
  </w:style>
  <w:style w:type="character" w:customStyle="1" w:styleId="Char2">
    <w:name w:val="批注框文本 Char"/>
    <w:basedOn w:val="a0"/>
    <w:link w:val="a6"/>
    <w:uiPriority w:val="99"/>
    <w:semiHidden/>
    <w:rsid w:val="00C42A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9793-2090-4984-BE47-44B02201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368</Words>
  <Characters>2101</Characters>
  <Application>Microsoft Office Word</Application>
  <DocSecurity>0</DocSecurity>
  <Lines>17</Lines>
  <Paragraphs>4</Paragraphs>
  <ScaleCrop>false</ScaleCrop>
  <Company>hp</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于丽萍</cp:lastModifiedBy>
  <cp:revision>4</cp:revision>
  <cp:lastPrinted>2020-08-13T07:31:00Z</cp:lastPrinted>
  <dcterms:created xsi:type="dcterms:W3CDTF">2020-08-13T08:58:00Z</dcterms:created>
  <dcterms:modified xsi:type="dcterms:W3CDTF">2020-10-14T08:29:00Z</dcterms:modified>
</cp:coreProperties>
</file>